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0ABF" w14:textId="77777777" w:rsidR="00AE3DC4" w:rsidRDefault="00FC0EEA">
      <w:pPr>
        <w:rPr>
          <w:b/>
          <w:sz w:val="32"/>
          <w:szCs w:val="32"/>
        </w:rPr>
      </w:pPr>
      <w:r w:rsidRPr="00AE3DC4">
        <w:rPr>
          <w:b/>
          <w:sz w:val="32"/>
          <w:szCs w:val="32"/>
        </w:rPr>
        <w:t xml:space="preserve">Written Reflections or Ponderings: </w:t>
      </w:r>
    </w:p>
    <w:p w14:paraId="5786E9D4" w14:textId="582CA9F5" w:rsidR="00FC0EEA" w:rsidRPr="00AE3DC4" w:rsidRDefault="00FC0EEA">
      <w:pPr>
        <w:rPr>
          <w:b/>
          <w:sz w:val="32"/>
          <w:szCs w:val="32"/>
        </w:rPr>
      </w:pPr>
      <w:r w:rsidRPr="00AE3DC4">
        <w:rPr>
          <w:b/>
          <w:sz w:val="32"/>
          <w:szCs w:val="32"/>
        </w:rPr>
        <w:t>The BYU First-year Mentoring Model and Rubric</w:t>
      </w:r>
    </w:p>
    <w:p w14:paraId="11C84D93" w14:textId="77777777" w:rsidR="00FC0EEA" w:rsidRDefault="00FC0EEA">
      <w:pPr>
        <w:rPr>
          <w:b/>
        </w:rPr>
      </w:pPr>
    </w:p>
    <w:p w14:paraId="67F2F701" w14:textId="1A926DA9" w:rsidR="00FC0EEA" w:rsidRDefault="00FC0EEA">
      <w:pPr>
        <w:rPr>
          <w:b/>
        </w:rPr>
      </w:pPr>
      <w:r>
        <w:rPr>
          <w:b/>
        </w:rPr>
        <w:t>Dr Fred Pinnegar PhD.    pinnegarf@gmail.com</w:t>
      </w:r>
    </w:p>
    <w:p w14:paraId="460AC03C" w14:textId="77777777" w:rsidR="00FC0EEA" w:rsidRDefault="00FC0EEA">
      <w:pPr>
        <w:rPr>
          <w:b/>
        </w:rPr>
      </w:pPr>
    </w:p>
    <w:p w14:paraId="443E1885" w14:textId="77777777" w:rsidR="00AE3DC4" w:rsidRDefault="00AE3DC4">
      <w:pPr>
        <w:rPr>
          <w:b/>
        </w:rPr>
      </w:pPr>
    </w:p>
    <w:p w14:paraId="558D18DF" w14:textId="77777777" w:rsidR="00AE3DC4" w:rsidRPr="00AE3DC4" w:rsidRDefault="00AE3DC4" w:rsidP="00AE3DC4">
      <w:pPr>
        <w:rPr>
          <w:rFonts w:cs="Calibri"/>
          <w:b/>
          <w:bCs/>
          <w:i/>
          <w:iCs/>
        </w:rPr>
      </w:pPr>
      <w:r w:rsidRPr="00AE3DC4">
        <w:rPr>
          <w:rFonts w:cs="Calibri"/>
          <w:b/>
          <w:bCs/>
          <w:i/>
          <w:iCs/>
        </w:rPr>
        <w:t>Written Reflections or Ponderings</w:t>
      </w:r>
    </w:p>
    <w:p w14:paraId="20FFF56F" w14:textId="77777777" w:rsidR="00AE3DC4" w:rsidRPr="00AE3DC4" w:rsidRDefault="00AE3DC4" w:rsidP="00AE3DC4">
      <w:pPr>
        <w:rPr>
          <w:rFonts w:cs="Calibri"/>
          <w:color w:val="000000"/>
        </w:rPr>
      </w:pPr>
      <w:r w:rsidRPr="00AE3DC4">
        <w:rPr>
          <w:rFonts w:cs="Calibri"/>
        </w:rPr>
        <w:t xml:space="preserve">We sometimes us the term “pondering” to describe the reflection process, which is a conscious, focused effort to find meaning in experience and figure things out. Reflecting is a very good thing to do, but a total waste if not done in a way that actually assists analytical thinking. </w:t>
      </w:r>
      <w:r w:rsidRPr="00AE3DC4">
        <w:rPr>
          <w:rFonts w:cs="Calibri"/>
          <w:color w:val="0A0A0A"/>
          <w:shd w:val="clear" w:color="auto" w:fill="FFFFFF"/>
        </w:rPr>
        <w:t>Dewey argued that learning is not just experiencing, but specifically "reflecting on experience," emphasizing active, persistent, and careful thought to connect experiences with meaning.</w:t>
      </w:r>
      <w:r w:rsidRPr="00AE3DC4">
        <w:rPr>
          <w:rStyle w:val="vkekvd"/>
          <w:rFonts w:cs="Calibri"/>
          <w:color w:val="0A0A0A"/>
          <w:shd w:val="clear" w:color="auto" w:fill="FFFFFF"/>
        </w:rPr>
        <w:t xml:space="preserve"> Building on Dewey’s work, </w:t>
      </w:r>
      <w:r w:rsidRPr="00AE3DC4">
        <w:rPr>
          <w:rFonts w:cs="Calibri"/>
        </w:rPr>
        <w:t>The Freshman Mentoring program at BYU developed a Reflection Writing Model to help new college students process their experiences and concerns</w:t>
      </w:r>
      <w:r w:rsidRPr="00AE3DC4">
        <w:rPr>
          <w:rFonts w:cs="Calibri"/>
          <w:b/>
          <w:bCs/>
          <w:i/>
          <w:iCs/>
        </w:rPr>
        <w:t xml:space="preserve"> </w:t>
      </w:r>
      <w:r w:rsidRPr="00AE3DC4">
        <w:rPr>
          <w:rFonts w:cs="Calibri"/>
        </w:rPr>
        <w:t xml:space="preserve">to learn, grow, and change in their crucial first year. This model has five basic components: Use of the </w:t>
      </w:r>
      <w:r w:rsidRPr="00AE3DC4">
        <w:rPr>
          <w:rFonts w:cs="Calibri"/>
          <w:b/>
          <w:bCs/>
        </w:rPr>
        <w:t>personal voice</w:t>
      </w:r>
      <w:r w:rsidRPr="00AE3DC4">
        <w:rPr>
          <w:rFonts w:cs="Calibri"/>
        </w:rPr>
        <w:t xml:space="preserve"> revealing the thoughts, feelings, personality, and character of the writer; </w:t>
      </w:r>
      <w:r w:rsidRPr="00AE3DC4">
        <w:rPr>
          <w:rFonts w:cs="Calibri"/>
          <w:b/>
          <w:bCs/>
          <w:color w:val="000000"/>
        </w:rPr>
        <w:t>details, cases, stories, and examples</w:t>
      </w:r>
      <w:r w:rsidRPr="00AE3DC4">
        <w:rPr>
          <w:rFonts w:cs="Calibri"/>
          <w:color w:val="000000"/>
        </w:rPr>
        <w:t xml:space="preserve"> derived from the writer’s personal observations and experiences in particular contexts; the </w:t>
      </w:r>
      <w:r w:rsidRPr="00AE3DC4">
        <w:rPr>
          <w:rFonts w:cs="Calibri"/>
          <w:b/>
          <w:bCs/>
          <w:color w:val="000000"/>
        </w:rPr>
        <w:t>writer’s affect or emotional response</w:t>
      </w:r>
      <w:r w:rsidRPr="00AE3DC4">
        <w:rPr>
          <w:rFonts w:cs="Calibri"/>
          <w:color w:val="000000"/>
        </w:rPr>
        <w:t xml:space="preserve"> to his or her personal observations and experiences; and </w:t>
      </w:r>
      <w:r w:rsidRPr="00AE3DC4">
        <w:rPr>
          <w:rFonts w:cs="Calibri"/>
        </w:rPr>
        <w:t xml:space="preserve">an </w:t>
      </w:r>
      <w:r w:rsidRPr="00AE3DC4">
        <w:rPr>
          <w:rFonts w:cs="Calibri"/>
          <w:b/>
          <w:bCs/>
        </w:rPr>
        <w:t>intellectual component</w:t>
      </w:r>
      <w:r w:rsidRPr="00AE3DC4">
        <w:rPr>
          <w:rFonts w:cs="Calibri"/>
        </w:rPr>
        <w:t xml:space="preserve"> revealed by the writer’s access to a vocabulary of theories, concepts and ideas from his reading and study of scripture or other resources. This enables the writer </w:t>
      </w:r>
      <w:r w:rsidRPr="00AE3DC4">
        <w:rPr>
          <w:rFonts w:cs="Calibri"/>
          <w:color w:val="000000"/>
        </w:rPr>
        <w:t xml:space="preserve">to discuss his experience in a new light, grapple with the consequences or implications of those ideas, articulate an emotional response, and </w:t>
      </w:r>
      <w:r w:rsidRPr="00AE3DC4">
        <w:rPr>
          <w:rFonts w:cs="Calibri"/>
          <w:b/>
          <w:bCs/>
          <w:color w:val="000000"/>
        </w:rPr>
        <w:t>raise new questions</w:t>
      </w:r>
      <w:r w:rsidRPr="00AE3DC4">
        <w:rPr>
          <w:rFonts w:cs="Calibri"/>
          <w:color w:val="000000"/>
        </w:rPr>
        <w:t xml:space="preserve"> and directions for thought and growth. Some people use reflection writing as an aid to studying scripture and “likening” it to themselves in very concrete and productive ways. Regular written reflections, collected and bound are a remarkable form of life writing.</w:t>
      </w:r>
    </w:p>
    <w:p w14:paraId="269D61CB" w14:textId="77777777" w:rsidR="00AE3DC4" w:rsidRPr="00AE3DC4" w:rsidRDefault="00AE3DC4">
      <w:pPr>
        <w:rPr>
          <w:b/>
        </w:rPr>
      </w:pPr>
    </w:p>
    <w:p w14:paraId="44F760CE" w14:textId="77777777" w:rsidR="00AE3DC4" w:rsidRPr="00AE3DC4" w:rsidRDefault="00AE3DC4">
      <w:pPr>
        <w:rPr>
          <w:b/>
        </w:rPr>
      </w:pPr>
    </w:p>
    <w:p w14:paraId="601F6EC2" w14:textId="77777777" w:rsidR="00AE3DC4" w:rsidRPr="00AE3DC4" w:rsidRDefault="00AE3DC4">
      <w:pPr>
        <w:rPr>
          <w:b/>
        </w:rPr>
      </w:pPr>
    </w:p>
    <w:p w14:paraId="706E1911" w14:textId="61499D2B" w:rsidR="00121162" w:rsidRPr="00AE3DC4" w:rsidRDefault="009C5F3E">
      <w:pPr>
        <w:rPr>
          <w:b/>
        </w:rPr>
      </w:pPr>
      <w:r w:rsidRPr="00AE3DC4">
        <w:rPr>
          <w:b/>
        </w:rPr>
        <w:t>Basic reflection components or elements</w:t>
      </w:r>
    </w:p>
    <w:p w14:paraId="4AC4A49A" w14:textId="77777777" w:rsidR="009C5F3E" w:rsidRPr="00AE3DC4" w:rsidRDefault="009C5F3E">
      <w:pPr>
        <w:rPr>
          <w:b/>
        </w:rPr>
      </w:pPr>
    </w:p>
    <w:p w14:paraId="74EB727F" w14:textId="77777777" w:rsidR="00C62AB7" w:rsidRPr="00AE3DC4" w:rsidRDefault="007D63D3">
      <w:pPr>
        <w:rPr>
          <w:b/>
        </w:rPr>
      </w:pPr>
      <w:r w:rsidRPr="00AE3DC4">
        <w:rPr>
          <w:b/>
        </w:rPr>
        <w:t>Personal Voice</w:t>
      </w:r>
    </w:p>
    <w:p w14:paraId="07946814" w14:textId="77777777" w:rsidR="007D26F3" w:rsidRPr="00AE3DC4" w:rsidRDefault="007D26F3" w:rsidP="007D26F3">
      <w:r w:rsidRPr="00AE3DC4">
        <w:t xml:space="preserve">Speaks in </w:t>
      </w:r>
      <w:r w:rsidR="00320C29" w:rsidRPr="00AE3DC4">
        <w:t>a</w:t>
      </w:r>
      <w:r w:rsidRPr="00AE3DC4">
        <w:t xml:space="preserve"> personal</w:t>
      </w:r>
      <w:r w:rsidR="00320C29" w:rsidRPr="00AE3DC4">
        <w:t>, introspective</w:t>
      </w:r>
      <w:r w:rsidRPr="00AE3DC4">
        <w:t xml:space="preserve"> voice, rather than </w:t>
      </w:r>
      <w:r w:rsidR="008259D7" w:rsidRPr="00AE3DC4">
        <w:t xml:space="preserve">making </w:t>
      </w:r>
      <w:r w:rsidRPr="00AE3DC4">
        <w:t>dispassionate, clinical observation</w:t>
      </w:r>
      <w:r w:rsidR="008259D7" w:rsidRPr="00AE3DC4">
        <w:t>s</w:t>
      </w:r>
      <w:r w:rsidR="00890DF8" w:rsidRPr="00AE3DC4">
        <w:t>.  This first person “I” voice is maintained throughout the reflection,</w:t>
      </w:r>
      <w:r w:rsidR="009C5F3E" w:rsidRPr="00AE3DC4">
        <w:t xml:space="preserve"> in all of the other components,</w:t>
      </w:r>
      <w:r w:rsidR="00890DF8" w:rsidRPr="00AE3DC4">
        <w:t xml:space="preserve"> revealing the </w:t>
      </w:r>
      <w:r w:rsidR="009C5F3E" w:rsidRPr="00AE3DC4">
        <w:t xml:space="preserve">thoughts, </w:t>
      </w:r>
      <w:r w:rsidR="00890DF8" w:rsidRPr="00AE3DC4">
        <w:t>feelings, personality, and character of the writer.</w:t>
      </w:r>
    </w:p>
    <w:p w14:paraId="63697725" w14:textId="77777777" w:rsidR="00121162" w:rsidRPr="00AE3DC4" w:rsidRDefault="00121162" w:rsidP="00121162">
      <w:pPr>
        <w:rPr>
          <w:b/>
        </w:rPr>
      </w:pPr>
    </w:p>
    <w:p w14:paraId="5FD2574D" w14:textId="77777777" w:rsidR="00B35123" w:rsidRPr="00AE3DC4" w:rsidRDefault="00B35123" w:rsidP="00B35123">
      <w:pPr>
        <w:rPr>
          <w:b/>
          <w:color w:val="000000"/>
        </w:rPr>
      </w:pPr>
      <w:r w:rsidRPr="00AE3DC4">
        <w:rPr>
          <w:b/>
          <w:color w:val="000000"/>
        </w:rPr>
        <w:t xml:space="preserve">Cases, Stories, </w:t>
      </w:r>
      <w:r w:rsidR="00890DF8" w:rsidRPr="00AE3DC4">
        <w:rPr>
          <w:b/>
          <w:color w:val="000000"/>
        </w:rPr>
        <w:t xml:space="preserve">and </w:t>
      </w:r>
      <w:r w:rsidRPr="00AE3DC4">
        <w:rPr>
          <w:b/>
          <w:color w:val="000000"/>
        </w:rPr>
        <w:t>Examples</w:t>
      </w:r>
    </w:p>
    <w:p w14:paraId="236C0795" w14:textId="77777777" w:rsidR="007D26F3" w:rsidRPr="00AE3DC4" w:rsidRDefault="007D26F3" w:rsidP="007D26F3">
      <w:pPr>
        <w:rPr>
          <w:color w:val="000000"/>
        </w:rPr>
      </w:pPr>
      <w:r w:rsidRPr="00AE3DC4">
        <w:rPr>
          <w:color w:val="000000"/>
        </w:rPr>
        <w:t>Provides details, cases</w:t>
      </w:r>
      <w:r w:rsidR="00FC2A0B" w:rsidRPr="00AE3DC4">
        <w:rPr>
          <w:color w:val="000000"/>
        </w:rPr>
        <w:t>, stories,</w:t>
      </w:r>
      <w:r w:rsidRPr="00AE3DC4">
        <w:rPr>
          <w:color w:val="000000"/>
        </w:rPr>
        <w:t xml:space="preserve"> and examples derived from the writer’s personal observations and experiences in particular context</w:t>
      </w:r>
      <w:r w:rsidR="00890DF8" w:rsidRPr="00AE3DC4">
        <w:rPr>
          <w:color w:val="000000"/>
        </w:rPr>
        <w:t>s</w:t>
      </w:r>
      <w:r w:rsidRPr="00AE3DC4">
        <w:rPr>
          <w:color w:val="000000"/>
        </w:rPr>
        <w:t>.</w:t>
      </w:r>
      <w:r w:rsidR="00890DF8" w:rsidRPr="00AE3DC4">
        <w:rPr>
          <w:color w:val="000000"/>
        </w:rPr>
        <w:t xml:space="preserve"> The stories are about moments of personal growth, insight, and change, and they demonstrate a willingness on the part of the writer to examine his own personality and character.</w:t>
      </w:r>
    </w:p>
    <w:p w14:paraId="026B941B" w14:textId="77777777" w:rsidR="00B35123" w:rsidRPr="00AE3DC4" w:rsidRDefault="00B35123" w:rsidP="00B35123">
      <w:pPr>
        <w:rPr>
          <w:b/>
          <w:color w:val="000000"/>
        </w:rPr>
      </w:pPr>
    </w:p>
    <w:p w14:paraId="2DAC5D64" w14:textId="77777777" w:rsidR="007849E4" w:rsidRPr="00AE3DC4" w:rsidRDefault="007849E4">
      <w:pPr>
        <w:rPr>
          <w:b/>
          <w:color w:val="000000"/>
        </w:rPr>
      </w:pPr>
      <w:r w:rsidRPr="00AE3DC4">
        <w:rPr>
          <w:b/>
          <w:color w:val="000000"/>
        </w:rPr>
        <w:t>Affect or Emotion</w:t>
      </w:r>
      <w:r w:rsidR="00526F01" w:rsidRPr="00AE3DC4">
        <w:rPr>
          <w:b/>
          <w:color w:val="000000"/>
        </w:rPr>
        <w:t>al Response</w:t>
      </w:r>
    </w:p>
    <w:p w14:paraId="48878BB0" w14:textId="77777777" w:rsidR="007D26F3" w:rsidRPr="00AE3DC4" w:rsidRDefault="007D26F3" w:rsidP="007D26F3">
      <w:pPr>
        <w:rPr>
          <w:color w:val="000000"/>
        </w:rPr>
      </w:pPr>
      <w:r w:rsidRPr="00AE3DC4">
        <w:rPr>
          <w:color w:val="000000"/>
        </w:rPr>
        <w:lastRenderedPageBreak/>
        <w:t xml:space="preserve">Reveals the writer’s affect or emotional response to </w:t>
      </w:r>
      <w:r w:rsidR="00890DF8" w:rsidRPr="00AE3DC4">
        <w:rPr>
          <w:color w:val="000000"/>
        </w:rPr>
        <w:t>his or her personal observations and experiences</w:t>
      </w:r>
      <w:r w:rsidRPr="00AE3DC4">
        <w:rPr>
          <w:color w:val="000000"/>
        </w:rPr>
        <w:t>.</w:t>
      </w:r>
      <w:r w:rsidR="00890DF8" w:rsidRPr="00AE3DC4">
        <w:rPr>
          <w:color w:val="000000"/>
        </w:rPr>
        <w:t xml:space="preserve"> An emotional response is communicated as the writer explores his understanding of and response to the intellectual component, his experience, and/or the connections between them and the insights and change that emerge.</w:t>
      </w:r>
    </w:p>
    <w:p w14:paraId="1306A7EC" w14:textId="77777777" w:rsidR="004A304B" w:rsidRPr="00AE3DC4" w:rsidRDefault="004A304B">
      <w:pPr>
        <w:rPr>
          <w:b/>
          <w:color w:val="000000"/>
        </w:rPr>
      </w:pPr>
    </w:p>
    <w:p w14:paraId="0164B911" w14:textId="77777777" w:rsidR="004A304B" w:rsidRPr="00AE3DC4" w:rsidRDefault="004A304B" w:rsidP="004A304B">
      <w:pPr>
        <w:rPr>
          <w:b/>
        </w:rPr>
      </w:pPr>
    </w:p>
    <w:p w14:paraId="101C7AB9" w14:textId="77777777" w:rsidR="00AF6AEA" w:rsidRPr="00AE3DC4" w:rsidRDefault="00AF6AEA">
      <w:pPr>
        <w:rPr>
          <w:b/>
          <w:color w:val="000000"/>
        </w:rPr>
      </w:pPr>
      <w:r w:rsidRPr="00AE3DC4">
        <w:rPr>
          <w:b/>
          <w:color w:val="000000"/>
        </w:rPr>
        <w:t>Intellectual Component</w:t>
      </w:r>
    </w:p>
    <w:p w14:paraId="2F9CD1DE" w14:textId="77777777" w:rsidR="00597666" w:rsidRPr="00AE3DC4" w:rsidRDefault="000750B1">
      <w:pPr>
        <w:rPr>
          <w:color w:val="000000"/>
        </w:rPr>
      </w:pPr>
      <w:r w:rsidRPr="00AE3DC4">
        <w:t>I</w:t>
      </w:r>
      <w:r w:rsidR="00F01857" w:rsidRPr="00AE3DC4">
        <w:t>ncludes an intellectual component</w:t>
      </w:r>
      <w:r w:rsidR="004947E3" w:rsidRPr="00AE3DC4">
        <w:t xml:space="preserve"> </w:t>
      </w:r>
      <w:r w:rsidR="00F01857" w:rsidRPr="00AE3DC4">
        <w:t xml:space="preserve">revealed by the writer’s access to </w:t>
      </w:r>
      <w:r w:rsidR="006353DD" w:rsidRPr="00AE3DC4">
        <w:t>a</w:t>
      </w:r>
      <w:r w:rsidR="00F01857" w:rsidRPr="00AE3DC4">
        <w:t xml:space="preserve"> vocabulary </w:t>
      </w:r>
      <w:r w:rsidR="006353DD" w:rsidRPr="00AE3DC4">
        <w:t xml:space="preserve">of theories, </w:t>
      </w:r>
      <w:proofErr w:type="gramStart"/>
      <w:r w:rsidR="006353DD" w:rsidRPr="00AE3DC4">
        <w:t>concepts</w:t>
      </w:r>
      <w:proofErr w:type="gramEnd"/>
      <w:r w:rsidR="006353DD" w:rsidRPr="00AE3DC4">
        <w:t xml:space="preserve"> and </w:t>
      </w:r>
      <w:r w:rsidR="00F01857" w:rsidRPr="00AE3DC4">
        <w:t xml:space="preserve">ideas </w:t>
      </w:r>
      <w:r w:rsidR="006353DD" w:rsidRPr="00AE3DC4">
        <w:t>from his theme-based coursework</w:t>
      </w:r>
      <w:r w:rsidR="00F01857" w:rsidRPr="00AE3DC4">
        <w:t>.</w:t>
      </w:r>
      <w:r w:rsidRPr="00AE3DC4">
        <w:t xml:space="preserve"> </w:t>
      </w:r>
      <w:r w:rsidR="00597666" w:rsidRPr="00AE3DC4">
        <w:rPr>
          <w:color w:val="000000"/>
        </w:rPr>
        <w:t xml:space="preserve">In exploring </w:t>
      </w:r>
      <w:r w:rsidR="009F6220" w:rsidRPr="00AE3DC4">
        <w:rPr>
          <w:color w:val="000000"/>
        </w:rPr>
        <w:t xml:space="preserve">his </w:t>
      </w:r>
      <w:r w:rsidR="00597666" w:rsidRPr="00AE3DC4">
        <w:rPr>
          <w:color w:val="000000"/>
        </w:rPr>
        <w:t xml:space="preserve">understanding of the concepts, ideas, or theories, </w:t>
      </w:r>
      <w:r w:rsidR="009F6220" w:rsidRPr="00AE3DC4">
        <w:rPr>
          <w:color w:val="000000"/>
        </w:rPr>
        <w:t>t</w:t>
      </w:r>
      <w:r w:rsidR="00597666" w:rsidRPr="00AE3DC4">
        <w:rPr>
          <w:color w:val="000000"/>
        </w:rPr>
        <w:t>he</w:t>
      </w:r>
      <w:r w:rsidR="009F6220" w:rsidRPr="00AE3DC4">
        <w:rPr>
          <w:color w:val="000000"/>
        </w:rPr>
        <w:t xml:space="preserve"> writer</w:t>
      </w:r>
      <w:r w:rsidR="00597666" w:rsidRPr="00AE3DC4">
        <w:rPr>
          <w:color w:val="000000"/>
        </w:rPr>
        <w:t xml:space="preserve"> is able to </w:t>
      </w:r>
      <w:r w:rsidR="003F6837" w:rsidRPr="00AE3DC4">
        <w:rPr>
          <w:color w:val="000000"/>
        </w:rPr>
        <w:t>discuss his experience in a new light,</w:t>
      </w:r>
      <w:r w:rsidR="00597666" w:rsidRPr="00AE3DC4">
        <w:rPr>
          <w:color w:val="000000"/>
        </w:rPr>
        <w:t xml:space="preserve"> grapple with the consequences </w:t>
      </w:r>
      <w:r w:rsidR="003F6837" w:rsidRPr="00AE3DC4">
        <w:rPr>
          <w:color w:val="000000"/>
        </w:rPr>
        <w:t xml:space="preserve">or implications </w:t>
      </w:r>
      <w:r w:rsidR="00597666" w:rsidRPr="00AE3DC4">
        <w:rPr>
          <w:color w:val="000000"/>
        </w:rPr>
        <w:t>of those ideas, articulate an emotional response, and raise new questions.</w:t>
      </w:r>
    </w:p>
    <w:p w14:paraId="6861976F" w14:textId="77777777" w:rsidR="00AF6AEA" w:rsidRPr="00AE3DC4" w:rsidRDefault="00AF6AEA">
      <w:pPr>
        <w:rPr>
          <w:color w:val="000000"/>
        </w:rPr>
      </w:pPr>
    </w:p>
    <w:p w14:paraId="02FB5F26" w14:textId="77777777" w:rsidR="00AF6AEA" w:rsidRPr="00AE3DC4" w:rsidRDefault="00890DF8">
      <w:pPr>
        <w:rPr>
          <w:b/>
          <w:color w:val="000000"/>
        </w:rPr>
      </w:pPr>
      <w:r w:rsidRPr="00AE3DC4">
        <w:rPr>
          <w:b/>
          <w:color w:val="000000"/>
        </w:rPr>
        <w:t xml:space="preserve">New Questions and Issues </w:t>
      </w:r>
    </w:p>
    <w:p w14:paraId="007DDA20" w14:textId="77777777" w:rsidR="007D26F3" w:rsidRPr="00AE3DC4" w:rsidRDefault="007D26F3" w:rsidP="007D26F3">
      <w:pPr>
        <w:rPr>
          <w:color w:val="000000"/>
        </w:rPr>
      </w:pPr>
      <w:r w:rsidRPr="00AE3DC4">
        <w:rPr>
          <w:color w:val="000000"/>
        </w:rPr>
        <w:t>Posits issues and new questions which grow out of the writer’s analysis of personal experiences</w:t>
      </w:r>
      <w:r w:rsidR="009F6220" w:rsidRPr="00AE3DC4">
        <w:rPr>
          <w:color w:val="000000"/>
        </w:rPr>
        <w:t xml:space="preserve"> and</w:t>
      </w:r>
      <w:r w:rsidR="003F6837" w:rsidRPr="00AE3DC4">
        <w:rPr>
          <w:color w:val="000000"/>
        </w:rPr>
        <w:t xml:space="preserve"> understanding of concepts, ideas, or theories</w:t>
      </w:r>
      <w:r w:rsidR="009F6220" w:rsidRPr="00AE3DC4">
        <w:rPr>
          <w:color w:val="000000"/>
        </w:rPr>
        <w:t xml:space="preserve">. </w:t>
      </w:r>
      <w:r w:rsidR="00890DF8" w:rsidRPr="00AE3DC4">
        <w:rPr>
          <w:color w:val="000000"/>
        </w:rPr>
        <w:t>The authenticity of the questions is revealed in what the writer says throughout the reflection, and t</w:t>
      </w:r>
      <w:r w:rsidR="009F6220" w:rsidRPr="00AE3DC4">
        <w:rPr>
          <w:color w:val="000000"/>
        </w:rPr>
        <w:t xml:space="preserve">he questions </w:t>
      </w:r>
      <w:r w:rsidR="009C5F3E" w:rsidRPr="00AE3DC4">
        <w:rPr>
          <w:color w:val="000000"/>
        </w:rPr>
        <w:t xml:space="preserve">clearly </w:t>
      </w:r>
      <w:r w:rsidRPr="00AE3DC4">
        <w:rPr>
          <w:color w:val="000000"/>
        </w:rPr>
        <w:t xml:space="preserve">motivate </w:t>
      </w:r>
      <w:r w:rsidR="003F6837" w:rsidRPr="00AE3DC4">
        <w:rPr>
          <w:color w:val="000000"/>
        </w:rPr>
        <w:t>or drive</w:t>
      </w:r>
      <w:r w:rsidRPr="00AE3DC4">
        <w:rPr>
          <w:color w:val="000000"/>
        </w:rPr>
        <w:t xml:space="preserve"> future inquiry and learning.  </w:t>
      </w:r>
    </w:p>
    <w:p w14:paraId="77259C45" w14:textId="77777777" w:rsidR="00AF6AEA" w:rsidRPr="00AE3DC4" w:rsidRDefault="00AF6AEA">
      <w:pPr>
        <w:rPr>
          <w:color w:val="000000"/>
        </w:rPr>
      </w:pPr>
    </w:p>
    <w:p w14:paraId="78E8FF10" w14:textId="77777777" w:rsidR="00F734C3" w:rsidRDefault="00F734C3" w:rsidP="00F734C3">
      <w:pPr>
        <w:rPr>
          <w:b/>
        </w:rPr>
      </w:pPr>
    </w:p>
    <w:p w14:paraId="1D8E0D83" w14:textId="77777777" w:rsidR="00AF6AEA" w:rsidRPr="00AF6AEA" w:rsidRDefault="00AF6AEA">
      <w:pPr>
        <w:rPr>
          <w:color w:val="000000"/>
        </w:rPr>
      </w:pPr>
    </w:p>
    <w:p w14:paraId="6DA92870" w14:textId="77777777" w:rsidR="00AF6AEA" w:rsidRPr="00AF6AEA" w:rsidRDefault="00AF6AEA">
      <w:pPr>
        <w:rPr>
          <w:color w:val="000000"/>
        </w:rPr>
      </w:pPr>
    </w:p>
    <w:p w14:paraId="0D814654" w14:textId="278069FC" w:rsidR="008F2CD1" w:rsidRPr="00AF6AEA" w:rsidRDefault="00AE3DC4">
      <w:pPr>
        <w:rPr>
          <w:b/>
          <w:color w:val="000000"/>
        </w:rPr>
      </w:pPr>
      <w:r>
        <w:rPr>
          <w:b/>
          <w:color w:val="000000"/>
        </w:rPr>
        <w:t>See attached detailed rubric</w:t>
      </w:r>
    </w:p>
    <w:p w14:paraId="3373BEE3" w14:textId="77777777" w:rsidR="007849E4" w:rsidRDefault="007849E4">
      <w:pPr>
        <w:rPr>
          <w:color w:val="000000"/>
        </w:rPr>
      </w:pPr>
    </w:p>
    <w:p w14:paraId="7A6ED10B" w14:textId="77777777" w:rsidR="00E02E91" w:rsidRDefault="00E02E91">
      <w:pPr>
        <w:rPr>
          <w:color w:val="000000"/>
        </w:rPr>
      </w:pPr>
    </w:p>
    <w:p w14:paraId="08569740" w14:textId="77777777" w:rsidR="007D63D3" w:rsidRPr="008F2CD1" w:rsidRDefault="007D63D3"/>
    <w:sectPr w:rsidR="007D63D3" w:rsidRPr="008F2CD1" w:rsidSect="00FC24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D3"/>
    <w:rsid w:val="00037FAC"/>
    <w:rsid w:val="00052748"/>
    <w:rsid w:val="00066B71"/>
    <w:rsid w:val="00073725"/>
    <w:rsid w:val="000750B1"/>
    <w:rsid w:val="00087402"/>
    <w:rsid w:val="000C2FB7"/>
    <w:rsid w:val="000D46E2"/>
    <w:rsid w:val="000E46F7"/>
    <w:rsid w:val="000E573F"/>
    <w:rsid w:val="000E6A75"/>
    <w:rsid w:val="000E7E14"/>
    <w:rsid w:val="000F2017"/>
    <w:rsid w:val="000F2F78"/>
    <w:rsid w:val="00101F49"/>
    <w:rsid w:val="001077D2"/>
    <w:rsid w:val="00112D13"/>
    <w:rsid w:val="00121162"/>
    <w:rsid w:val="001272A4"/>
    <w:rsid w:val="00181B37"/>
    <w:rsid w:val="00181BC8"/>
    <w:rsid w:val="001870DC"/>
    <w:rsid w:val="001B2F26"/>
    <w:rsid w:val="001C2293"/>
    <w:rsid w:val="001D50CA"/>
    <w:rsid w:val="001D75BD"/>
    <w:rsid w:val="00202AF7"/>
    <w:rsid w:val="002101A8"/>
    <w:rsid w:val="002101B4"/>
    <w:rsid w:val="002112A2"/>
    <w:rsid w:val="002228B4"/>
    <w:rsid w:val="00250FE2"/>
    <w:rsid w:val="00252355"/>
    <w:rsid w:val="002708B9"/>
    <w:rsid w:val="002720AB"/>
    <w:rsid w:val="0027578F"/>
    <w:rsid w:val="00284768"/>
    <w:rsid w:val="00293956"/>
    <w:rsid w:val="002955DB"/>
    <w:rsid w:val="002A1B52"/>
    <w:rsid w:val="002C679C"/>
    <w:rsid w:val="002E047E"/>
    <w:rsid w:val="002E71CB"/>
    <w:rsid w:val="002F2A9F"/>
    <w:rsid w:val="00307B63"/>
    <w:rsid w:val="0031400A"/>
    <w:rsid w:val="00314317"/>
    <w:rsid w:val="00315AC8"/>
    <w:rsid w:val="00320800"/>
    <w:rsid w:val="00320C29"/>
    <w:rsid w:val="00331BA1"/>
    <w:rsid w:val="00332C8D"/>
    <w:rsid w:val="00344388"/>
    <w:rsid w:val="00355EB2"/>
    <w:rsid w:val="00362D4B"/>
    <w:rsid w:val="003744E0"/>
    <w:rsid w:val="00376E49"/>
    <w:rsid w:val="003864D8"/>
    <w:rsid w:val="003A0624"/>
    <w:rsid w:val="003B19DE"/>
    <w:rsid w:val="003B3218"/>
    <w:rsid w:val="003B3575"/>
    <w:rsid w:val="003C0DAE"/>
    <w:rsid w:val="003D375C"/>
    <w:rsid w:val="003E4E79"/>
    <w:rsid w:val="003E74FC"/>
    <w:rsid w:val="003F2B9D"/>
    <w:rsid w:val="003F43A5"/>
    <w:rsid w:val="003F6837"/>
    <w:rsid w:val="003F7C37"/>
    <w:rsid w:val="00400ED4"/>
    <w:rsid w:val="004156DD"/>
    <w:rsid w:val="00435A3A"/>
    <w:rsid w:val="0047274D"/>
    <w:rsid w:val="00473B2E"/>
    <w:rsid w:val="0048100B"/>
    <w:rsid w:val="00485BC3"/>
    <w:rsid w:val="00487A15"/>
    <w:rsid w:val="00492925"/>
    <w:rsid w:val="004947E3"/>
    <w:rsid w:val="004A304B"/>
    <w:rsid w:val="004A62FB"/>
    <w:rsid w:val="004B0B13"/>
    <w:rsid w:val="004B1DE2"/>
    <w:rsid w:val="004B2F14"/>
    <w:rsid w:val="004D5375"/>
    <w:rsid w:val="004E1035"/>
    <w:rsid w:val="005029DA"/>
    <w:rsid w:val="00514105"/>
    <w:rsid w:val="00522784"/>
    <w:rsid w:val="00526F01"/>
    <w:rsid w:val="00533B73"/>
    <w:rsid w:val="005362FC"/>
    <w:rsid w:val="00541D4C"/>
    <w:rsid w:val="00550926"/>
    <w:rsid w:val="0056508E"/>
    <w:rsid w:val="00595A0E"/>
    <w:rsid w:val="00597666"/>
    <w:rsid w:val="005A1B08"/>
    <w:rsid w:val="005B0115"/>
    <w:rsid w:val="005B089C"/>
    <w:rsid w:val="005F569A"/>
    <w:rsid w:val="00611DBB"/>
    <w:rsid w:val="00612C07"/>
    <w:rsid w:val="00612D58"/>
    <w:rsid w:val="006176C3"/>
    <w:rsid w:val="0062090A"/>
    <w:rsid w:val="006320B1"/>
    <w:rsid w:val="006353DD"/>
    <w:rsid w:val="00647595"/>
    <w:rsid w:val="00651C64"/>
    <w:rsid w:val="00692B32"/>
    <w:rsid w:val="0069602B"/>
    <w:rsid w:val="00697EFB"/>
    <w:rsid w:val="006A4D4E"/>
    <w:rsid w:val="006D1B40"/>
    <w:rsid w:val="006D2FA3"/>
    <w:rsid w:val="006E4764"/>
    <w:rsid w:val="006F0FC5"/>
    <w:rsid w:val="006F4B77"/>
    <w:rsid w:val="00721C1F"/>
    <w:rsid w:val="00723069"/>
    <w:rsid w:val="007332F8"/>
    <w:rsid w:val="007343DE"/>
    <w:rsid w:val="007565C7"/>
    <w:rsid w:val="00761B2F"/>
    <w:rsid w:val="00772951"/>
    <w:rsid w:val="007849E4"/>
    <w:rsid w:val="00784C73"/>
    <w:rsid w:val="00790C1C"/>
    <w:rsid w:val="007B0E81"/>
    <w:rsid w:val="007B1446"/>
    <w:rsid w:val="007D26F3"/>
    <w:rsid w:val="007D2C54"/>
    <w:rsid w:val="007D63D3"/>
    <w:rsid w:val="007E1200"/>
    <w:rsid w:val="00803B03"/>
    <w:rsid w:val="008166EE"/>
    <w:rsid w:val="008259D7"/>
    <w:rsid w:val="008578F5"/>
    <w:rsid w:val="008814AE"/>
    <w:rsid w:val="00883789"/>
    <w:rsid w:val="00884480"/>
    <w:rsid w:val="00890DF8"/>
    <w:rsid w:val="008B63B2"/>
    <w:rsid w:val="008B7052"/>
    <w:rsid w:val="008C04E3"/>
    <w:rsid w:val="008C3E7E"/>
    <w:rsid w:val="008C7FEA"/>
    <w:rsid w:val="008D7991"/>
    <w:rsid w:val="008E2408"/>
    <w:rsid w:val="008F0707"/>
    <w:rsid w:val="008F1735"/>
    <w:rsid w:val="008F2CD1"/>
    <w:rsid w:val="008F604A"/>
    <w:rsid w:val="0090108B"/>
    <w:rsid w:val="009067D4"/>
    <w:rsid w:val="009127C4"/>
    <w:rsid w:val="00935B02"/>
    <w:rsid w:val="009521E3"/>
    <w:rsid w:val="00952A5D"/>
    <w:rsid w:val="00967C81"/>
    <w:rsid w:val="00981EC8"/>
    <w:rsid w:val="00997984"/>
    <w:rsid w:val="009A53D7"/>
    <w:rsid w:val="009B689F"/>
    <w:rsid w:val="009C41DB"/>
    <w:rsid w:val="009C5627"/>
    <w:rsid w:val="009C5F3E"/>
    <w:rsid w:val="009D27AC"/>
    <w:rsid w:val="009D3141"/>
    <w:rsid w:val="009D4AF1"/>
    <w:rsid w:val="009E7B65"/>
    <w:rsid w:val="009F247C"/>
    <w:rsid w:val="009F6220"/>
    <w:rsid w:val="00A022E8"/>
    <w:rsid w:val="00A43148"/>
    <w:rsid w:val="00A51475"/>
    <w:rsid w:val="00A730DD"/>
    <w:rsid w:val="00A755B5"/>
    <w:rsid w:val="00AA1D0F"/>
    <w:rsid w:val="00AC3794"/>
    <w:rsid w:val="00AC4E47"/>
    <w:rsid w:val="00AD3113"/>
    <w:rsid w:val="00AE3DC4"/>
    <w:rsid w:val="00AF5A92"/>
    <w:rsid w:val="00AF6AEA"/>
    <w:rsid w:val="00B012D3"/>
    <w:rsid w:val="00B12B9C"/>
    <w:rsid w:val="00B32785"/>
    <w:rsid w:val="00B34A31"/>
    <w:rsid w:val="00B35123"/>
    <w:rsid w:val="00B4046B"/>
    <w:rsid w:val="00B51216"/>
    <w:rsid w:val="00B6453F"/>
    <w:rsid w:val="00B77157"/>
    <w:rsid w:val="00B829C4"/>
    <w:rsid w:val="00B9232E"/>
    <w:rsid w:val="00B93C12"/>
    <w:rsid w:val="00B959B9"/>
    <w:rsid w:val="00BB76AB"/>
    <w:rsid w:val="00BC0376"/>
    <w:rsid w:val="00BD07F5"/>
    <w:rsid w:val="00BD2E55"/>
    <w:rsid w:val="00BD4515"/>
    <w:rsid w:val="00BD6E0C"/>
    <w:rsid w:val="00BE501E"/>
    <w:rsid w:val="00BE795C"/>
    <w:rsid w:val="00BE79D0"/>
    <w:rsid w:val="00C20253"/>
    <w:rsid w:val="00C27B99"/>
    <w:rsid w:val="00C50632"/>
    <w:rsid w:val="00C60C3D"/>
    <w:rsid w:val="00C62AB7"/>
    <w:rsid w:val="00C62CFB"/>
    <w:rsid w:val="00C87230"/>
    <w:rsid w:val="00C94ED6"/>
    <w:rsid w:val="00CA32DB"/>
    <w:rsid w:val="00CC34C9"/>
    <w:rsid w:val="00CD40FF"/>
    <w:rsid w:val="00CF2EF6"/>
    <w:rsid w:val="00CF41DA"/>
    <w:rsid w:val="00D014DC"/>
    <w:rsid w:val="00D03FB4"/>
    <w:rsid w:val="00D34FC6"/>
    <w:rsid w:val="00D62D3C"/>
    <w:rsid w:val="00D645F0"/>
    <w:rsid w:val="00D664FC"/>
    <w:rsid w:val="00D71AC0"/>
    <w:rsid w:val="00D71BD1"/>
    <w:rsid w:val="00D82CED"/>
    <w:rsid w:val="00D96956"/>
    <w:rsid w:val="00DA3D03"/>
    <w:rsid w:val="00DC6A0B"/>
    <w:rsid w:val="00DD66C3"/>
    <w:rsid w:val="00DE5504"/>
    <w:rsid w:val="00DE799E"/>
    <w:rsid w:val="00DF4BDF"/>
    <w:rsid w:val="00DF7838"/>
    <w:rsid w:val="00E02E0B"/>
    <w:rsid w:val="00E02E91"/>
    <w:rsid w:val="00E1098A"/>
    <w:rsid w:val="00E22F1F"/>
    <w:rsid w:val="00E47A25"/>
    <w:rsid w:val="00E53C49"/>
    <w:rsid w:val="00E558FE"/>
    <w:rsid w:val="00E560FE"/>
    <w:rsid w:val="00E81166"/>
    <w:rsid w:val="00E96FD3"/>
    <w:rsid w:val="00EE04A7"/>
    <w:rsid w:val="00EF03C8"/>
    <w:rsid w:val="00EF18AE"/>
    <w:rsid w:val="00EF2B04"/>
    <w:rsid w:val="00EF356D"/>
    <w:rsid w:val="00F01857"/>
    <w:rsid w:val="00F02855"/>
    <w:rsid w:val="00F12DA6"/>
    <w:rsid w:val="00F152BB"/>
    <w:rsid w:val="00F16BD1"/>
    <w:rsid w:val="00F17520"/>
    <w:rsid w:val="00F40027"/>
    <w:rsid w:val="00F53EDF"/>
    <w:rsid w:val="00F734C3"/>
    <w:rsid w:val="00F77255"/>
    <w:rsid w:val="00F858F1"/>
    <w:rsid w:val="00F908BB"/>
    <w:rsid w:val="00FB0CE5"/>
    <w:rsid w:val="00FC0EEA"/>
    <w:rsid w:val="00FC2490"/>
    <w:rsid w:val="00FC2A0B"/>
    <w:rsid w:val="00FC76A9"/>
    <w:rsid w:val="00FD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5BE76"/>
  <w15:docId w15:val="{48987DD6-B490-4DBF-98F7-05BB3C84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4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77D2"/>
    <w:rPr>
      <w:rFonts w:ascii="Tahoma" w:hAnsi="Tahoma" w:cs="Tahoma"/>
      <w:sz w:val="16"/>
      <w:szCs w:val="16"/>
    </w:rPr>
  </w:style>
  <w:style w:type="character" w:customStyle="1" w:styleId="BalloonTextChar">
    <w:name w:val="Balloon Text Char"/>
    <w:basedOn w:val="DefaultParagraphFont"/>
    <w:link w:val="BalloonText"/>
    <w:rsid w:val="001077D2"/>
    <w:rPr>
      <w:rFonts w:ascii="Tahoma" w:hAnsi="Tahoma" w:cs="Tahoma"/>
      <w:sz w:val="16"/>
      <w:szCs w:val="16"/>
    </w:rPr>
  </w:style>
  <w:style w:type="character" w:styleId="CommentReference">
    <w:name w:val="annotation reference"/>
    <w:basedOn w:val="DefaultParagraphFont"/>
    <w:rsid w:val="00320C29"/>
    <w:rPr>
      <w:sz w:val="16"/>
      <w:szCs w:val="16"/>
    </w:rPr>
  </w:style>
  <w:style w:type="paragraph" w:styleId="CommentText">
    <w:name w:val="annotation text"/>
    <w:basedOn w:val="Normal"/>
    <w:link w:val="CommentTextChar"/>
    <w:rsid w:val="00320C29"/>
    <w:rPr>
      <w:sz w:val="20"/>
      <w:szCs w:val="20"/>
    </w:rPr>
  </w:style>
  <w:style w:type="character" w:customStyle="1" w:styleId="CommentTextChar">
    <w:name w:val="Comment Text Char"/>
    <w:basedOn w:val="DefaultParagraphFont"/>
    <w:link w:val="CommentText"/>
    <w:rsid w:val="00320C29"/>
  </w:style>
  <w:style w:type="paragraph" w:styleId="CommentSubject">
    <w:name w:val="annotation subject"/>
    <w:basedOn w:val="CommentText"/>
    <w:next w:val="CommentText"/>
    <w:link w:val="CommentSubjectChar"/>
    <w:rsid w:val="00320C29"/>
    <w:rPr>
      <w:b/>
      <w:bCs/>
    </w:rPr>
  </w:style>
  <w:style w:type="character" w:customStyle="1" w:styleId="CommentSubjectChar">
    <w:name w:val="Comment Subject Char"/>
    <w:basedOn w:val="CommentTextChar"/>
    <w:link w:val="CommentSubject"/>
    <w:rsid w:val="00320C29"/>
    <w:rPr>
      <w:b/>
      <w:bCs/>
    </w:rPr>
  </w:style>
  <w:style w:type="character" w:customStyle="1" w:styleId="vkekvd">
    <w:name w:val="vkekvd"/>
    <w:basedOn w:val="DefaultParagraphFont"/>
    <w:rsid w:val="00AE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6622">
      <w:bodyDiv w:val="1"/>
      <w:marLeft w:val="0"/>
      <w:marRight w:val="0"/>
      <w:marTop w:val="0"/>
      <w:marBottom w:val="0"/>
      <w:divBdr>
        <w:top w:val="none" w:sz="0" w:space="0" w:color="auto"/>
        <w:left w:val="none" w:sz="0" w:space="0" w:color="auto"/>
        <w:bottom w:val="none" w:sz="0" w:space="0" w:color="auto"/>
        <w:right w:val="none" w:sz="0" w:space="0" w:color="auto"/>
      </w:divBdr>
    </w:div>
    <w:div w:id="878712485">
      <w:bodyDiv w:val="1"/>
      <w:marLeft w:val="0"/>
      <w:marRight w:val="0"/>
      <w:marTop w:val="0"/>
      <w:marBottom w:val="0"/>
      <w:divBdr>
        <w:top w:val="none" w:sz="0" w:space="0" w:color="auto"/>
        <w:left w:val="none" w:sz="0" w:space="0" w:color="auto"/>
        <w:bottom w:val="none" w:sz="0" w:space="0" w:color="auto"/>
        <w:right w:val="none" w:sz="0" w:space="0" w:color="auto"/>
      </w:divBdr>
    </w:div>
    <w:div w:id="947588619">
      <w:bodyDiv w:val="1"/>
      <w:marLeft w:val="0"/>
      <w:marRight w:val="0"/>
      <w:marTop w:val="0"/>
      <w:marBottom w:val="0"/>
      <w:divBdr>
        <w:top w:val="none" w:sz="0" w:space="0" w:color="auto"/>
        <w:left w:val="none" w:sz="0" w:space="0" w:color="auto"/>
        <w:bottom w:val="none" w:sz="0" w:space="0" w:color="auto"/>
        <w:right w:val="none" w:sz="0" w:space="0" w:color="auto"/>
      </w:divBdr>
    </w:div>
    <w:div w:id="958561906">
      <w:bodyDiv w:val="1"/>
      <w:marLeft w:val="0"/>
      <w:marRight w:val="0"/>
      <w:marTop w:val="0"/>
      <w:marBottom w:val="0"/>
      <w:divBdr>
        <w:top w:val="none" w:sz="0" w:space="0" w:color="auto"/>
        <w:left w:val="none" w:sz="0" w:space="0" w:color="auto"/>
        <w:bottom w:val="none" w:sz="0" w:space="0" w:color="auto"/>
        <w:right w:val="none" w:sz="0" w:space="0" w:color="auto"/>
      </w:divBdr>
    </w:div>
    <w:div w:id="117325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p\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Freshman Academy</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pinnegar</dc:creator>
  <cp:keywords/>
  <dc:description/>
  <cp:lastModifiedBy>Stefinee Pinnegar</cp:lastModifiedBy>
  <cp:revision>2</cp:revision>
  <cp:lastPrinted>2026-02-23T04:42:00Z</cp:lastPrinted>
  <dcterms:created xsi:type="dcterms:W3CDTF">2026-02-23T05:57:00Z</dcterms:created>
  <dcterms:modified xsi:type="dcterms:W3CDTF">2026-02-23T05:57:00Z</dcterms:modified>
</cp:coreProperties>
</file>